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96" w:type="dxa"/>
        <w:tblLook w:val="04A0" w:firstRow="1" w:lastRow="0" w:firstColumn="1" w:lastColumn="0" w:noHBand="0" w:noVBand="1"/>
      </w:tblPr>
      <w:tblGrid>
        <w:gridCol w:w="534"/>
        <w:gridCol w:w="3260"/>
        <w:gridCol w:w="2721"/>
        <w:gridCol w:w="3398"/>
        <w:gridCol w:w="1783"/>
      </w:tblGrid>
      <w:tr w:rsidR="00295C7B" w:rsidRPr="00C3260F" w:rsidTr="000A433F">
        <w:tc>
          <w:tcPr>
            <w:tcW w:w="534" w:type="dxa"/>
            <w:shd w:val="clear" w:color="auto" w:fill="auto"/>
            <w:vAlign w:val="center"/>
          </w:tcPr>
          <w:p w:rsidR="00295C7B" w:rsidRPr="00C3260F" w:rsidRDefault="00295C7B" w:rsidP="00514C2C">
            <w:pPr>
              <w:spacing w:after="0" w:line="240" w:lineRule="auto"/>
              <w:jc w:val="both"/>
              <w:rPr>
                <w:lang w:val="en-US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295C7B" w:rsidRPr="00C3260F" w:rsidRDefault="00295C7B" w:rsidP="00514C2C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5410" cy="775335"/>
                  <wp:effectExtent l="0" t="0" r="0" b="5715"/>
                  <wp:docPr id="3" name="Рисунок 3" descr="C:\Users\Gurinov\Desktop\UNCT-KG-logo-profile-UNE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Gurinov\Desktop\UNCT-KG-logo-profile-UNE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1" w:type="dxa"/>
            <w:shd w:val="clear" w:color="auto" w:fill="auto"/>
            <w:vAlign w:val="center"/>
          </w:tcPr>
          <w:p w:rsidR="00295C7B" w:rsidRPr="00C3260F" w:rsidRDefault="00295C7B" w:rsidP="00514C2C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53465" cy="409575"/>
                  <wp:effectExtent l="0" t="0" r="0" b="9525"/>
                  <wp:docPr id="2" name="Рисунок 2" descr="Описание: гкн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кн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  <w:shd w:val="clear" w:color="auto" w:fill="auto"/>
            <w:vAlign w:val="center"/>
          </w:tcPr>
          <w:p w:rsidR="00295C7B" w:rsidRPr="00C3260F" w:rsidRDefault="00295C7B" w:rsidP="00514C2C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84910" cy="255905"/>
                  <wp:effectExtent l="0" t="0" r="0" b="0"/>
                  <wp:docPr id="1" name="Рисунок 1" descr="D:\Meerovskaya\Documents\БелИСА\Logo BelI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D:\Meerovskaya\Documents\БелИСА\Logo BelI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95C7B" w:rsidRPr="00C3260F" w:rsidRDefault="00295C7B" w:rsidP="00514C2C">
            <w:pPr>
              <w:spacing w:after="0" w:line="240" w:lineRule="auto"/>
              <w:jc w:val="both"/>
              <w:rPr>
                <w:lang w:val="en-US"/>
              </w:rPr>
            </w:pPr>
          </w:p>
        </w:tc>
      </w:tr>
    </w:tbl>
    <w:p w:rsidR="00295C7B" w:rsidRDefault="00295C7B" w:rsidP="00295C7B">
      <w:pPr>
        <w:spacing w:after="0" w:line="240" w:lineRule="auto"/>
        <w:jc w:val="both"/>
        <w:rPr>
          <w:rFonts w:ascii="Times New Roman" w:eastAsia="Simsun (Founder Extended)" w:hAnsi="Times New Roman"/>
          <w:bCs/>
        </w:rPr>
      </w:pPr>
    </w:p>
    <w:p w:rsidR="00295C7B" w:rsidRPr="00FA2B3C" w:rsidRDefault="00FA2B3C" w:rsidP="00295C7B">
      <w:pPr>
        <w:spacing w:after="0" w:line="240" w:lineRule="auto"/>
        <w:jc w:val="both"/>
        <w:rPr>
          <w:rFonts w:ascii="Times New Roman" w:eastAsia="Simsun (Founder Extended)" w:hAnsi="Times New Roman"/>
          <w:b/>
          <w:bCs/>
          <w:sz w:val="23"/>
          <w:szCs w:val="23"/>
          <w:lang w:val="en-US"/>
        </w:rPr>
      </w:pPr>
      <w:r>
        <w:rPr>
          <w:rFonts w:ascii="Times New Roman" w:eastAsia="Simsun (Founder Extended)" w:hAnsi="Times New Roman"/>
          <w:b/>
          <w:bCs/>
          <w:sz w:val="23"/>
          <w:szCs w:val="23"/>
          <w:lang w:val="en-US"/>
        </w:rPr>
        <w:t>PRESS RELEASE</w:t>
      </w:r>
      <w:r w:rsidR="00295C7B" w:rsidRPr="00FA2B3C">
        <w:rPr>
          <w:rFonts w:ascii="Times New Roman" w:eastAsia="Simsun (Founder Extended)" w:hAnsi="Times New Roman"/>
          <w:b/>
          <w:bCs/>
          <w:sz w:val="23"/>
          <w:szCs w:val="23"/>
          <w:lang w:val="en-US"/>
        </w:rPr>
        <w:t xml:space="preserve">                                                                                                  </w:t>
      </w:r>
      <w:r>
        <w:rPr>
          <w:rFonts w:ascii="Times New Roman" w:eastAsia="Simsun (Founder Extended)" w:hAnsi="Times New Roman"/>
          <w:b/>
          <w:bCs/>
          <w:sz w:val="23"/>
          <w:szCs w:val="23"/>
          <w:lang w:val="en-US"/>
        </w:rPr>
        <w:t xml:space="preserve">   </w:t>
      </w:r>
      <w:r w:rsidR="00295C7B" w:rsidRPr="00FA2B3C">
        <w:rPr>
          <w:rFonts w:ascii="Times New Roman" w:eastAsia="Simsun (Founder Extended)" w:hAnsi="Times New Roman"/>
          <w:b/>
          <w:bCs/>
          <w:sz w:val="23"/>
          <w:szCs w:val="23"/>
          <w:lang w:val="en-US"/>
        </w:rPr>
        <w:t xml:space="preserve">   18 </w:t>
      </w:r>
      <w:r>
        <w:rPr>
          <w:rFonts w:ascii="Times New Roman" w:eastAsia="Simsun (Founder Extended)" w:hAnsi="Times New Roman"/>
          <w:b/>
          <w:bCs/>
          <w:sz w:val="23"/>
          <w:szCs w:val="23"/>
          <w:lang w:val="en-US"/>
        </w:rPr>
        <w:t>July</w:t>
      </w:r>
      <w:r w:rsidR="00295C7B" w:rsidRPr="00FA2B3C">
        <w:rPr>
          <w:rFonts w:ascii="Times New Roman" w:eastAsia="Simsun (Founder Extended)" w:hAnsi="Times New Roman"/>
          <w:b/>
          <w:bCs/>
          <w:sz w:val="23"/>
          <w:szCs w:val="23"/>
          <w:lang w:val="en-US"/>
        </w:rPr>
        <w:t xml:space="preserve"> 2017</w:t>
      </w:r>
    </w:p>
    <w:p w:rsidR="00295C7B" w:rsidRPr="00FA2B3C" w:rsidRDefault="00295C7B" w:rsidP="00295C7B">
      <w:pPr>
        <w:spacing w:after="0" w:line="240" w:lineRule="auto"/>
        <w:jc w:val="both"/>
        <w:rPr>
          <w:rFonts w:ascii="Times New Roman" w:eastAsia="Simsun (Founder Extended)" w:hAnsi="Times New Roman"/>
          <w:bCs/>
          <w:sz w:val="28"/>
          <w:szCs w:val="28"/>
          <w:lang w:val="en-US"/>
        </w:rPr>
      </w:pPr>
    </w:p>
    <w:p w:rsidR="00295C7B" w:rsidRPr="00FA2B3C" w:rsidRDefault="00FA2B3C" w:rsidP="00295C7B">
      <w:pPr>
        <w:spacing w:after="0" w:line="240" w:lineRule="auto"/>
        <w:jc w:val="both"/>
        <w:rPr>
          <w:rFonts w:ascii="Times New Roman" w:eastAsia="Simsun (Founder Extended)" w:hAnsi="Times New Roman"/>
          <w:b/>
          <w:bCs/>
          <w:sz w:val="28"/>
          <w:szCs w:val="28"/>
          <w:lang w:val="en-US"/>
        </w:rPr>
      </w:pPr>
      <w:r>
        <w:rPr>
          <w:rFonts w:ascii="Times New Roman" w:eastAsia="Simsun (Founder Extended)" w:hAnsi="Times New Roman"/>
          <w:b/>
          <w:bCs/>
          <w:sz w:val="28"/>
          <w:szCs w:val="28"/>
          <w:lang w:val="en-US"/>
        </w:rPr>
        <w:t xml:space="preserve">The </w:t>
      </w:r>
      <w:r w:rsidR="000A433F">
        <w:rPr>
          <w:rFonts w:ascii="Times New Roman" w:eastAsia="Simsun (Founder Extended)" w:hAnsi="Times New Roman"/>
          <w:b/>
          <w:bCs/>
          <w:sz w:val="28"/>
          <w:szCs w:val="28"/>
          <w:lang w:val="en-US"/>
        </w:rPr>
        <w:t>r</w:t>
      </w:r>
      <w:r>
        <w:rPr>
          <w:rFonts w:ascii="Times New Roman" w:eastAsia="Simsun (Founder Extended)" w:hAnsi="Times New Roman"/>
          <w:b/>
          <w:bCs/>
          <w:sz w:val="28"/>
          <w:szCs w:val="28"/>
          <w:lang w:val="en-US"/>
        </w:rPr>
        <w:t xml:space="preserve">esults of the </w:t>
      </w:r>
      <w:proofErr w:type="gramStart"/>
      <w:r>
        <w:rPr>
          <w:rFonts w:ascii="Times New Roman" w:eastAsia="Simsun (Founder Extended)" w:hAnsi="Times New Roman"/>
          <w:b/>
          <w:bCs/>
          <w:sz w:val="28"/>
          <w:szCs w:val="28"/>
          <w:lang w:val="en-US"/>
        </w:rPr>
        <w:t>2</w:t>
      </w:r>
      <w:r w:rsidRPr="00FA2B3C">
        <w:rPr>
          <w:rFonts w:ascii="Times New Roman" w:eastAsia="Simsun (Founder Extended)" w:hAnsi="Times New Roman"/>
          <w:b/>
          <w:bCs/>
          <w:sz w:val="28"/>
          <w:szCs w:val="28"/>
          <w:vertAlign w:val="superscript"/>
          <w:lang w:val="en-US"/>
        </w:rPr>
        <w:t>nd</w:t>
      </w:r>
      <w:proofErr w:type="gramEnd"/>
      <w:r>
        <w:rPr>
          <w:rFonts w:ascii="Times New Roman" w:eastAsia="Simsun (Founder Extended)" w:hAnsi="Times New Roman"/>
          <w:b/>
          <w:bCs/>
          <w:sz w:val="28"/>
          <w:szCs w:val="28"/>
          <w:lang w:val="en-US"/>
        </w:rPr>
        <w:t xml:space="preserve"> Innovation Review of Belarus </w:t>
      </w:r>
      <w:r w:rsidR="000A433F">
        <w:rPr>
          <w:rFonts w:ascii="Times New Roman" w:eastAsia="Simsun (Founder Extended)" w:hAnsi="Times New Roman"/>
          <w:b/>
          <w:bCs/>
          <w:sz w:val="28"/>
          <w:szCs w:val="28"/>
          <w:lang w:val="en-US"/>
        </w:rPr>
        <w:t>p</w:t>
      </w:r>
      <w:r>
        <w:rPr>
          <w:rFonts w:ascii="Times New Roman" w:eastAsia="Simsun (Founder Extended)" w:hAnsi="Times New Roman"/>
          <w:b/>
          <w:bCs/>
          <w:sz w:val="28"/>
          <w:szCs w:val="28"/>
          <w:lang w:val="en-US"/>
        </w:rPr>
        <w:t>resented</w:t>
      </w:r>
      <w:r w:rsidR="00295C7B" w:rsidRPr="00FA2B3C">
        <w:rPr>
          <w:rFonts w:ascii="Times New Roman" w:eastAsia="Simsun (Founder Extended)" w:hAnsi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Simsun (Founder Extended)" w:hAnsi="Times New Roman"/>
          <w:b/>
          <w:bCs/>
          <w:sz w:val="28"/>
          <w:szCs w:val="28"/>
          <w:lang w:val="en-US"/>
        </w:rPr>
        <w:t>in Minsk</w:t>
      </w:r>
    </w:p>
    <w:p w:rsidR="00295C7B" w:rsidRPr="00FA2B3C" w:rsidRDefault="00295C7B" w:rsidP="00295C7B">
      <w:pPr>
        <w:spacing w:after="0" w:line="240" w:lineRule="auto"/>
        <w:jc w:val="both"/>
        <w:rPr>
          <w:rFonts w:ascii="Times New Roman" w:eastAsia="Simsun (Founder Extended)" w:hAnsi="Times New Roman"/>
          <w:b/>
          <w:bCs/>
          <w:sz w:val="23"/>
          <w:szCs w:val="23"/>
          <w:lang w:val="en-US"/>
        </w:rPr>
      </w:pPr>
    </w:p>
    <w:p w:rsidR="00FA2B3C" w:rsidRDefault="00FA2B3C" w:rsidP="00295C7B">
      <w:pPr>
        <w:spacing w:after="0" w:line="240" w:lineRule="auto"/>
        <w:jc w:val="both"/>
        <w:rPr>
          <w:rFonts w:ascii="Times New Roman" w:eastAsia="Simsun (Founder Extended)" w:hAnsi="Times New Roman"/>
          <w:b/>
          <w:bCs/>
          <w:lang w:val="en-US"/>
        </w:rPr>
      </w:pPr>
      <w:r>
        <w:rPr>
          <w:rFonts w:ascii="Times New Roman" w:eastAsia="Simsun (Founder Extended)" w:hAnsi="Times New Roman"/>
          <w:b/>
          <w:bCs/>
          <w:lang w:val="en-US"/>
        </w:rPr>
        <w:t xml:space="preserve">The </w:t>
      </w:r>
      <w:r w:rsidR="000A433F">
        <w:rPr>
          <w:rFonts w:ascii="Times New Roman" w:eastAsia="Simsun (Founder Extended)" w:hAnsi="Times New Roman"/>
          <w:b/>
          <w:bCs/>
          <w:lang w:val="en-US"/>
        </w:rPr>
        <w:t xml:space="preserve">findings and </w:t>
      </w:r>
      <w:r>
        <w:rPr>
          <w:rFonts w:ascii="Times New Roman" w:eastAsia="Simsun (Founder Extended)" w:hAnsi="Times New Roman"/>
          <w:b/>
          <w:bCs/>
          <w:lang w:val="en-US"/>
        </w:rPr>
        <w:t>re</w:t>
      </w:r>
      <w:r w:rsidR="000A433F">
        <w:rPr>
          <w:rFonts w:ascii="Times New Roman" w:eastAsia="Simsun (Founder Extended)" w:hAnsi="Times New Roman"/>
          <w:b/>
          <w:bCs/>
          <w:lang w:val="en-US"/>
        </w:rPr>
        <w:t>commendations</w:t>
      </w:r>
      <w:r>
        <w:rPr>
          <w:rFonts w:ascii="Times New Roman" w:eastAsia="Simsun (Founder Extended)" w:hAnsi="Times New Roman"/>
          <w:b/>
          <w:bCs/>
          <w:lang w:val="en-US"/>
        </w:rPr>
        <w:t xml:space="preserve"> of the </w:t>
      </w:r>
      <w:proofErr w:type="gramStart"/>
      <w:r w:rsidR="00633D0F">
        <w:rPr>
          <w:rFonts w:ascii="Times New Roman" w:eastAsia="Simsun (Founder Extended)" w:hAnsi="Times New Roman"/>
          <w:b/>
          <w:bCs/>
          <w:lang w:val="en-US"/>
        </w:rPr>
        <w:t>2</w:t>
      </w:r>
      <w:r w:rsidR="00633D0F" w:rsidRPr="00633D0F">
        <w:rPr>
          <w:rFonts w:ascii="Times New Roman" w:eastAsia="Simsun (Founder Extended)" w:hAnsi="Times New Roman"/>
          <w:b/>
          <w:bCs/>
          <w:vertAlign w:val="superscript"/>
          <w:lang w:val="en-US"/>
        </w:rPr>
        <w:t>nd</w:t>
      </w:r>
      <w:proofErr w:type="gramEnd"/>
      <w:r w:rsidR="00633D0F">
        <w:rPr>
          <w:rFonts w:ascii="Times New Roman" w:eastAsia="Simsun (Founder Extended)" w:hAnsi="Times New Roman"/>
          <w:b/>
          <w:bCs/>
          <w:lang w:val="en-US"/>
        </w:rPr>
        <w:t xml:space="preserve"> </w:t>
      </w:r>
      <w:r w:rsidRPr="00FA2B3C">
        <w:rPr>
          <w:rFonts w:ascii="Times New Roman" w:eastAsia="Simsun (Founder Extended)" w:hAnsi="Times New Roman"/>
          <w:b/>
          <w:bCs/>
          <w:lang w:val="en-US"/>
        </w:rPr>
        <w:t>Innovation Review of Belarus</w:t>
      </w:r>
      <w:r>
        <w:rPr>
          <w:rFonts w:ascii="Times New Roman" w:eastAsia="Simsun (Founder Extended)" w:hAnsi="Times New Roman"/>
          <w:b/>
          <w:bCs/>
          <w:lang w:val="en-US"/>
        </w:rPr>
        <w:t xml:space="preserve"> were discussed in Minsk. The </w:t>
      </w:r>
      <w:proofErr w:type="gramStart"/>
      <w:r>
        <w:rPr>
          <w:rFonts w:ascii="Times New Roman" w:eastAsia="Simsun (Founder Extended)" w:hAnsi="Times New Roman"/>
          <w:b/>
          <w:bCs/>
          <w:lang w:val="en-US"/>
        </w:rPr>
        <w:t xml:space="preserve">Review </w:t>
      </w:r>
      <w:r w:rsidR="000A433F">
        <w:rPr>
          <w:rFonts w:ascii="Times New Roman" w:eastAsia="Simsun (Founder Extended)" w:hAnsi="Times New Roman"/>
          <w:b/>
          <w:bCs/>
          <w:lang w:val="en-US"/>
        </w:rPr>
        <w:t xml:space="preserve">has been developed jointly </w:t>
      </w:r>
      <w:r w:rsidRPr="00FA2B3C">
        <w:rPr>
          <w:rFonts w:ascii="Times New Roman" w:eastAsia="Simsun (Founder Extended)" w:hAnsi="Times New Roman"/>
          <w:b/>
          <w:bCs/>
          <w:lang w:val="en-US"/>
        </w:rPr>
        <w:t>by the United Nations Economic Commission for Europe and the State Committee</w:t>
      </w:r>
      <w:proofErr w:type="gramEnd"/>
      <w:r w:rsidRPr="00FA2B3C">
        <w:rPr>
          <w:rFonts w:ascii="Times New Roman" w:eastAsia="Simsun (Founder Extended)" w:hAnsi="Times New Roman"/>
          <w:b/>
          <w:bCs/>
          <w:lang w:val="en-US"/>
        </w:rPr>
        <w:t xml:space="preserve"> for Science and Technology of the Republic of Belarus</w:t>
      </w:r>
      <w:r>
        <w:rPr>
          <w:rFonts w:ascii="Times New Roman" w:eastAsia="Simsun (Founder Extended)" w:hAnsi="Times New Roman"/>
          <w:b/>
          <w:bCs/>
          <w:lang w:val="en-US"/>
        </w:rPr>
        <w:t>.</w:t>
      </w:r>
    </w:p>
    <w:p w:rsidR="00295C7B" w:rsidRPr="00633D0F" w:rsidRDefault="00295C7B" w:rsidP="00295C7B">
      <w:pPr>
        <w:spacing w:after="0" w:line="240" w:lineRule="auto"/>
        <w:jc w:val="both"/>
        <w:rPr>
          <w:rFonts w:ascii="Times New Roman" w:eastAsia="Simsun (Founder Extended)" w:hAnsi="Times New Roman"/>
          <w:bCs/>
          <w:lang w:val="en-US"/>
        </w:rPr>
      </w:pPr>
    </w:p>
    <w:p w:rsidR="00FA2B3C" w:rsidRDefault="00FA2B3C" w:rsidP="008F7F78">
      <w:pPr>
        <w:spacing w:after="60" w:line="240" w:lineRule="auto"/>
        <w:jc w:val="both"/>
        <w:rPr>
          <w:rFonts w:ascii="Times New Roman" w:eastAsia="Simsun (Founder Extended)" w:hAnsi="Times New Roman"/>
          <w:bCs/>
          <w:lang w:val="en-US"/>
        </w:rPr>
      </w:pPr>
      <w:r>
        <w:rPr>
          <w:rFonts w:ascii="Times New Roman" w:eastAsia="Simsun (Founder Extended)" w:hAnsi="Times New Roman"/>
          <w:bCs/>
          <w:lang w:val="en-US"/>
        </w:rPr>
        <w:t>The</w:t>
      </w:r>
      <w:r w:rsidRPr="00FA2B3C">
        <w:rPr>
          <w:rFonts w:ascii="Times New Roman" w:eastAsia="Simsun (Founder Extended)" w:hAnsi="Times New Roman"/>
          <w:bCs/>
          <w:lang w:val="en-US"/>
        </w:rPr>
        <w:t xml:space="preserve"> State Committee for Science and Technology of the Republic of Belarus </w:t>
      </w:r>
      <w:r>
        <w:rPr>
          <w:rFonts w:ascii="Times New Roman" w:eastAsia="Simsun (Founder Extended)" w:hAnsi="Times New Roman"/>
          <w:bCs/>
          <w:lang w:val="en-US"/>
        </w:rPr>
        <w:t xml:space="preserve">and the </w:t>
      </w:r>
      <w:r w:rsidRPr="00FA2B3C">
        <w:rPr>
          <w:rFonts w:ascii="Times New Roman" w:eastAsia="Simsun (Founder Extended)" w:hAnsi="Times New Roman"/>
          <w:bCs/>
          <w:lang w:val="en-US"/>
        </w:rPr>
        <w:t>United Nations Economic Commission for Europe</w:t>
      </w:r>
      <w:r>
        <w:rPr>
          <w:rFonts w:ascii="Times New Roman" w:eastAsia="Simsun (Founder Extended)" w:hAnsi="Times New Roman"/>
          <w:bCs/>
          <w:lang w:val="en-US"/>
        </w:rPr>
        <w:t xml:space="preserve"> have presented the results of the </w:t>
      </w:r>
      <w:r w:rsidRPr="00FA2B3C">
        <w:rPr>
          <w:rFonts w:ascii="Times New Roman" w:eastAsia="Simsun (Founder Extended)" w:hAnsi="Times New Roman"/>
          <w:bCs/>
          <w:lang w:val="en-US"/>
        </w:rPr>
        <w:t>2</w:t>
      </w:r>
      <w:r w:rsidRPr="00633D0F">
        <w:rPr>
          <w:rFonts w:ascii="Times New Roman" w:eastAsia="Simsun (Founder Extended)" w:hAnsi="Times New Roman"/>
          <w:bCs/>
          <w:vertAlign w:val="superscript"/>
          <w:lang w:val="en-US"/>
        </w:rPr>
        <w:t>nd</w:t>
      </w:r>
      <w:r w:rsidR="00633D0F">
        <w:rPr>
          <w:rFonts w:ascii="Times New Roman" w:eastAsia="Simsun (Founder Extended)" w:hAnsi="Times New Roman"/>
          <w:bCs/>
          <w:lang w:val="en-US"/>
        </w:rPr>
        <w:t xml:space="preserve"> </w:t>
      </w:r>
      <w:r w:rsidRPr="00FA2B3C">
        <w:rPr>
          <w:rFonts w:ascii="Times New Roman" w:eastAsia="Simsun (Founder Extended)" w:hAnsi="Times New Roman"/>
          <w:bCs/>
          <w:lang w:val="en-US"/>
        </w:rPr>
        <w:t>Innovation Review of Belarus</w:t>
      </w:r>
      <w:r>
        <w:rPr>
          <w:rFonts w:ascii="Times New Roman" w:eastAsia="Simsun (Founder Extended)" w:hAnsi="Times New Roman"/>
          <w:bCs/>
          <w:lang w:val="en-US"/>
        </w:rPr>
        <w:t xml:space="preserve"> entitled “Innovation for Sustainable Development”. The </w:t>
      </w:r>
      <w:r w:rsidR="000A433F">
        <w:rPr>
          <w:rFonts w:ascii="Times New Roman" w:eastAsia="Simsun (Founder Extended)" w:hAnsi="Times New Roman"/>
          <w:bCs/>
          <w:lang w:val="en-US"/>
        </w:rPr>
        <w:t>first</w:t>
      </w:r>
      <w:r>
        <w:rPr>
          <w:rFonts w:ascii="Times New Roman" w:eastAsia="Simsun (Founder Extended)" w:hAnsi="Times New Roman"/>
          <w:bCs/>
          <w:lang w:val="en-US"/>
        </w:rPr>
        <w:t xml:space="preserve"> </w:t>
      </w:r>
      <w:r w:rsidR="000A433F">
        <w:rPr>
          <w:rFonts w:ascii="Times New Roman" w:eastAsia="Simsun (Founder Extended)" w:hAnsi="Times New Roman"/>
          <w:bCs/>
          <w:lang w:val="en-US"/>
        </w:rPr>
        <w:t>R</w:t>
      </w:r>
      <w:r>
        <w:rPr>
          <w:rFonts w:ascii="Times New Roman" w:eastAsia="Simsun (Founder Extended)" w:hAnsi="Times New Roman"/>
          <w:bCs/>
          <w:lang w:val="en-US"/>
        </w:rPr>
        <w:t xml:space="preserve">eview </w:t>
      </w:r>
      <w:proofErr w:type="gramStart"/>
      <w:r>
        <w:rPr>
          <w:rFonts w:ascii="Times New Roman" w:eastAsia="Simsun (Founder Extended)" w:hAnsi="Times New Roman"/>
          <w:bCs/>
          <w:lang w:val="en-US"/>
        </w:rPr>
        <w:t>was implemented in 2010 and published in 2011</w:t>
      </w:r>
      <w:proofErr w:type="gramEnd"/>
      <w:r>
        <w:rPr>
          <w:rFonts w:ascii="Times New Roman" w:eastAsia="Simsun (Founder Extended)" w:hAnsi="Times New Roman"/>
          <w:bCs/>
          <w:lang w:val="en-US"/>
        </w:rPr>
        <w:t xml:space="preserve">. The aim of </w:t>
      </w:r>
      <w:r w:rsidR="000A433F">
        <w:rPr>
          <w:rFonts w:ascii="Times New Roman" w:eastAsia="Simsun (Founder Extended)" w:hAnsi="Times New Roman"/>
          <w:bCs/>
          <w:lang w:val="en-US"/>
        </w:rPr>
        <w:t>current R</w:t>
      </w:r>
      <w:r>
        <w:rPr>
          <w:rFonts w:ascii="Times New Roman" w:eastAsia="Simsun (Founder Extended)" w:hAnsi="Times New Roman"/>
          <w:bCs/>
          <w:lang w:val="en-US"/>
        </w:rPr>
        <w:t xml:space="preserve">eview is to independently assess the progress of Belarus’ innovation sphere over the past period </w:t>
      </w:r>
      <w:r w:rsidR="002D5307">
        <w:rPr>
          <w:rFonts w:ascii="Times New Roman" w:eastAsia="Simsun (Founder Extended)" w:hAnsi="Times New Roman"/>
          <w:bCs/>
          <w:lang w:val="en-US"/>
        </w:rPr>
        <w:t>and its current state</w:t>
      </w:r>
      <w:r w:rsidR="000A433F">
        <w:rPr>
          <w:rFonts w:ascii="Times New Roman" w:eastAsia="Simsun (Founder Extended)" w:hAnsi="Times New Roman"/>
          <w:bCs/>
          <w:lang w:val="en-US"/>
        </w:rPr>
        <w:t>, and also</w:t>
      </w:r>
      <w:r w:rsidR="002D5307">
        <w:rPr>
          <w:rFonts w:ascii="Times New Roman" w:eastAsia="Simsun (Founder Extended)" w:hAnsi="Times New Roman"/>
          <w:bCs/>
          <w:lang w:val="en-US"/>
        </w:rPr>
        <w:t xml:space="preserve"> </w:t>
      </w:r>
      <w:r>
        <w:rPr>
          <w:rFonts w:ascii="Times New Roman" w:eastAsia="Simsun (Founder Extended)" w:hAnsi="Times New Roman"/>
          <w:bCs/>
          <w:lang w:val="en-US"/>
        </w:rPr>
        <w:t xml:space="preserve">to develop </w:t>
      </w:r>
      <w:r w:rsidR="002D5307">
        <w:rPr>
          <w:rFonts w:ascii="Times New Roman" w:eastAsia="Simsun (Founder Extended)" w:hAnsi="Times New Roman"/>
          <w:bCs/>
          <w:lang w:val="en-US"/>
        </w:rPr>
        <w:t>recommendation</w:t>
      </w:r>
      <w:r w:rsidR="000A433F">
        <w:rPr>
          <w:rFonts w:ascii="Times New Roman" w:eastAsia="Simsun (Founder Extended)" w:hAnsi="Times New Roman"/>
          <w:bCs/>
          <w:lang w:val="en-US"/>
        </w:rPr>
        <w:t>s</w:t>
      </w:r>
      <w:r w:rsidR="002D5307">
        <w:rPr>
          <w:rFonts w:ascii="Times New Roman" w:eastAsia="Simsun (Founder Extended)" w:hAnsi="Times New Roman"/>
          <w:bCs/>
          <w:lang w:val="en-US"/>
        </w:rPr>
        <w:t xml:space="preserve"> for </w:t>
      </w:r>
      <w:r>
        <w:rPr>
          <w:rFonts w:ascii="Times New Roman" w:eastAsia="Simsun (Founder Extended)" w:hAnsi="Times New Roman"/>
          <w:bCs/>
          <w:lang w:val="en-US"/>
        </w:rPr>
        <w:t xml:space="preserve">further </w:t>
      </w:r>
      <w:r w:rsidR="002D5307">
        <w:rPr>
          <w:rFonts w:ascii="Times New Roman" w:eastAsia="Simsun (Founder Extended)" w:hAnsi="Times New Roman"/>
          <w:bCs/>
          <w:lang w:val="en-US"/>
        </w:rPr>
        <w:t>improving</w:t>
      </w:r>
      <w:r>
        <w:rPr>
          <w:rFonts w:ascii="Times New Roman" w:eastAsia="Simsun (Founder Extended)" w:hAnsi="Times New Roman"/>
          <w:bCs/>
          <w:lang w:val="en-US"/>
        </w:rPr>
        <w:t xml:space="preserve"> </w:t>
      </w:r>
      <w:r w:rsidR="000A433F">
        <w:rPr>
          <w:rFonts w:ascii="Times New Roman" w:eastAsia="Simsun (Founder Extended)" w:hAnsi="Times New Roman"/>
          <w:bCs/>
          <w:lang w:val="en-US"/>
        </w:rPr>
        <w:t xml:space="preserve">the </w:t>
      </w:r>
      <w:r w:rsidR="002D5307">
        <w:rPr>
          <w:rFonts w:ascii="Times New Roman" w:eastAsia="Simsun (Founder Extended)" w:hAnsi="Times New Roman"/>
          <w:bCs/>
          <w:lang w:val="en-US"/>
        </w:rPr>
        <w:t>national policy</w:t>
      </w:r>
      <w:r>
        <w:rPr>
          <w:rFonts w:ascii="Times New Roman" w:eastAsia="Simsun (Founder Extended)" w:hAnsi="Times New Roman"/>
          <w:bCs/>
          <w:lang w:val="en-US"/>
        </w:rPr>
        <w:t xml:space="preserve"> </w:t>
      </w:r>
      <w:r w:rsidR="002D5307">
        <w:rPr>
          <w:rFonts w:ascii="Times New Roman" w:eastAsia="Simsun (Founder Extended)" w:hAnsi="Times New Roman"/>
          <w:bCs/>
          <w:lang w:val="en-US"/>
        </w:rPr>
        <w:t xml:space="preserve">to stimulate innovation activities, improve innovation </w:t>
      </w:r>
      <w:r w:rsidR="000A433F">
        <w:rPr>
          <w:rFonts w:ascii="Times New Roman" w:eastAsia="Simsun (Founder Extended)" w:hAnsi="Times New Roman"/>
          <w:bCs/>
          <w:lang w:val="en-US"/>
        </w:rPr>
        <w:t>capacity</w:t>
      </w:r>
      <w:r w:rsidR="002D5307">
        <w:rPr>
          <w:rFonts w:ascii="Times New Roman" w:eastAsia="Simsun (Founder Extended)" w:hAnsi="Times New Roman"/>
          <w:bCs/>
          <w:lang w:val="en-US"/>
        </w:rPr>
        <w:t xml:space="preserve"> and rise the effectiveness of </w:t>
      </w:r>
      <w:r w:rsidR="000A433F">
        <w:rPr>
          <w:rFonts w:ascii="Times New Roman" w:eastAsia="Simsun (Founder Extended)" w:hAnsi="Times New Roman"/>
          <w:bCs/>
          <w:lang w:val="en-US"/>
        </w:rPr>
        <w:t xml:space="preserve">the </w:t>
      </w:r>
      <w:r w:rsidR="002D5307">
        <w:rPr>
          <w:rFonts w:ascii="Times New Roman" w:eastAsia="Simsun (Founder Extended)" w:hAnsi="Times New Roman"/>
          <w:bCs/>
          <w:lang w:val="en-US"/>
        </w:rPr>
        <w:t xml:space="preserve">national innovation system </w:t>
      </w:r>
      <w:r w:rsidR="002D5307" w:rsidRPr="002D5307">
        <w:rPr>
          <w:rFonts w:ascii="Times New Roman" w:eastAsia="Simsun (Founder Extended)" w:hAnsi="Times New Roman"/>
          <w:bCs/>
          <w:lang w:val="en-US"/>
        </w:rPr>
        <w:t>taking into account the</w:t>
      </w:r>
      <w:r w:rsidR="000A433F">
        <w:rPr>
          <w:rFonts w:ascii="Times New Roman" w:eastAsia="Simsun (Founder Extended)" w:hAnsi="Times New Roman"/>
          <w:bCs/>
          <w:lang w:val="en-US"/>
        </w:rPr>
        <w:t xml:space="preserve"> UN</w:t>
      </w:r>
      <w:r w:rsidR="002D5307" w:rsidRPr="002D5307">
        <w:rPr>
          <w:rFonts w:ascii="Times New Roman" w:eastAsia="Simsun (Founder Extended)" w:hAnsi="Times New Roman"/>
          <w:bCs/>
          <w:lang w:val="en-US"/>
        </w:rPr>
        <w:t xml:space="preserve"> </w:t>
      </w:r>
      <w:r w:rsidR="000A433F" w:rsidRPr="002D5307">
        <w:rPr>
          <w:rFonts w:ascii="Times New Roman" w:eastAsia="Simsun (Founder Extended)" w:hAnsi="Times New Roman"/>
          <w:bCs/>
          <w:lang w:val="en-US"/>
        </w:rPr>
        <w:t>sustainable development</w:t>
      </w:r>
      <w:r w:rsidR="000A433F">
        <w:rPr>
          <w:rFonts w:ascii="Times New Roman" w:eastAsia="Simsun (Founder Extended)" w:hAnsi="Times New Roman"/>
          <w:bCs/>
          <w:lang w:val="en-US"/>
        </w:rPr>
        <w:t xml:space="preserve"> </w:t>
      </w:r>
      <w:r w:rsidR="002D5307" w:rsidRPr="002D5307">
        <w:rPr>
          <w:rFonts w:ascii="Times New Roman" w:eastAsia="Simsun (Founder Extended)" w:hAnsi="Times New Roman"/>
          <w:bCs/>
          <w:lang w:val="en-US"/>
        </w:rPr>
        <w:t>goals</w:t>
      </w:r>
      <w:r w:rsidR="000A433F">
        <w:rPr>
          <w:rFonts w:ascii="Times New Roman" w:eastAsia="Simsun (Founder Extended)" w:hAnsi="Times New Roman"/>
          <w:bCs/>
          <w:lang w:val="en-US"/>
        </w:rPr>
        <w:t>.</w:t>
      </w:r>
      <w:r w:rsidR="002D5307" w:rsidRPr="002D5307">
        <w:rPr>
          <w:rFonts w:ascii="Times New Roman" w:eastAsia="Simsun (Founder Extended)" w:hAnsi="Times New Roman"/>
          <w:bCs/>
          <w:lang w:val="en-US"/>
        </w:rPr>
        <w:t xml:space="preserve"> </w:t>
      </w:r>
    </w:p>
    <w:p w:rsidR="002D5307" w:rsidRDefault="002D5307" w:rsidP="008F7F78">
      <w:pPr>
        <w:spacing w:after="60" w:line="240" w:lineRule="auto"/>
        <w:jc w:val="both"/>
        <w:rPr>
          <w:rFonts w:ascii="Times New Roman" w:eastAsia="Simsun (Founder Extended)" w:hAnsi="Times New Roman"/>
          <w:bCs/>
          <w:lang w:val="en-US"/>
        </w:rPr>
      </w:pPr>
      <w:r>
        <w:rPr>
          <w:rFonts w:ascii="Times New Roman" w:eastAsia="Simsun (Founder Extended)" w:hAnsi="Times New Roman"/>
          <w:bCs/>
          <w:lang w:val="en-US"/>
        </w:rPr>
        <w:t xml:space="preserve">This </w:t>
      </w:r>
      <w:r w:rsidR="000A433F">
        <w:rPr>
          <w:rFonts w:ascii="Times New Roman" w:eastAsia="Simsun (Founder Extended)" w:hAnsi="Times New Roman"/>
          <w:bCs/>
          <w:lang w:val="en-US"/>
        </w:rPr>
        <w:t>R</w:t>
      </w:r>
      <w:r>
        <w:rPr>
          <w:rFonts w:ascii="Times New Roman" w:eastAsia="Simsun (Founder Extended)" w:hAnsi="Times New Roman"/>
          <w:bCs/>
          <w:lang w:val="en-US"/>
        </w:rPr>
        <w:t xml:space="preserve">eview has been prepared </w:t>
      </w:r>
      <w:r w:rsidRPr="002D5307">
        <w:rPr>
          <w:rFonts w:ascii="Times New Roman" w:eastAsia="Simsun (Founder Extended)" w:hAnsi="Times New Roman"/>
          <w:bCs/>
          <w:lang w:val="en-US"/>
        </w:rPr>
        <w:t>with a deep understanding of the problems of Belarus in innovative de</w:t>
      </w:r>
      <w:r>
        <w:rPr>
          <w:rFonts w:ascii="Times New Roman" w:eastAsia="Simsun (Founder Extended)" w:hAnsi="Times New Roman"/>
          <w:bCs/>
          <w:lang w:val="en-US"/>
        </w:rPr>
        <w:t>velopment. It notes the country’</w:t>
      </w:r>
      <w:r w:rsidRPr="002D5307">
        <w:rPr>
          <w:rFonts w:ascii="Times New Roman" w:eastAsia="Simsun (Founder Extended)" w:hAnsi="Times New Roman"/>
          <w:bCs/>
          <w:lang w:val="en-US"/>
        </w:rPr>
        <w:t xml:space="preserve">s achievements in </w:t>
      </w:r>
      <w:r>
        <w:rPr>
          <w:rFonts w:ascii="Times New Roman" w:eastAsia="Simsun (Founder Extended)" w:hAnsi="Times New Roman"/>
          <w:bCs/>
          <w:lang w:val="en-US"/>
        </w:rPr>
        <w:t xml:space="preserve">such </w:t>
      </w:r>
      <w:r w:rsidRPr="002D5307">
        <w:rPr>
          <w:rFonts w:ascii="Times New Roman" w:eastAsia="Simsun (Founder Extended)" w:hAnsi="Times New Roman"/>
          <w:bCs/>
          <w:lang w:val="en-US"/>
        </w:rPr>
        <w:t>the sphere</w:t>
      </w:r>
      <w:r>
        <w:rPr>
          <w:rFonts w:ascii="Times New Roman" w:eastAsia="Simsun (Founder Extended)" w:hAnsi="Times New Roman"/>
          <w:bCs/>
          <w:lang w:val="en-US"/>
        </w:rPr>
        <w:t>s as</w:t>
      </w:r>
      <w:r w:rsidRPr="002D5307">
        <w:rPr>
          <w:rFonts w:ascii="Times New Roman" w:eastAsia="Simsun (Founder Extended)" w:hAnsi="Times New Roman"/>
          <w:bCs/>
          <w:lang w:val="en-US"/>
        </w:rPr>
        <w:t xml:space="preserve"> legislative regulation of commercialization of intellectual property, centralization of sectoral innovation funds, long-term and strategic innovation planning, improvement of innovation statistics and methods of </w:t>
      </w:r>
      <w:r>
        <w:rPr>
          <w:rFonts w:ascii="Times New Roman" w:eastAsia="Simsun (Founder Extended)" w:hAnsi="Times New Roman"/>
          <w:bCs/>
          <w:lang w:val="en-US"/>
        </w:rPr>
        <w:t>collecting data</w:t>
      </w:r>
      <w:r w:rsidRPr="002D5307">
        <w:rPr>
          <w:rFonts w:ascii="Times New Roman" w:eastAsia="Simsun (Founder Extended)" w:hAnsi="Times New Roman"/>
          <w:bCs/>
          <w:lang w:val="en-US"/>
        </w:rPr>
        <w:t>, the preserva</w:t>
      </w:r>
      <w:r>
        <w:rPr>
          <w:rFonts w:ascii="Times New Roman" w:eastAsia="Simsun (Founder Extended)" w:hAnsi="Times New Roman"/>
          <w:bCs/>
          <w:lang w:val="en-US"/>
        </w:rPr>
        <w:t xml:space="preserve">tion of human resources for </w:t>
      </w:r>
      <w:r w:rsidRPr="002D5307">
        <w:rPr>
          <w:rFonts w:ascii="Times New Roman" w:eastAsia="Simsun (Founder Extended)" w:hAnsi="Times New Roman"/>
          <w:bCs/>
          <w:lang w:val="en-US"/>
        </w:rPr>
        <w:t>the innovative development, the development of the information and communication technologies,</w:t>
      </w:r>
      <w:r w:rsidR="000A433F">
        <w:rPr>
          <w:rFonts w:ascii="Times New Roman" w:eastAsia="Simsun (Founder Extended)" w:hAnsi="Times New Roman"/>
          <w:bCs/>
          <w:lang w:val="en-US"/>
        </w:rPr>
        <w:t xml:space="preserve"> as well as</w:t>
      </w:r>
      <w:r w:rsidRPr="002D5307">
        <w:rPr>
          <w:rFonts w:ascii="Times New Roman" w:eastAsia="Simsun (Founder Extended)" w:hAnsi="Times New Roman"/>
          <w:bCs/>
          <w:lang w:val="en-US"/>
        </w:rPr>
        <w:t xml:space="preserve"> </w:t>
      </w:r>
      <w:r>
        <w:rPr>
          <w:rFonts w:ascii="Times New Roman" w:eastAsia="Simsun (Founder Extended)" w:hAnsi="Times New Roman"/>
          <w:bCs/>
          <w:lang w:val="en-US"/>
        </w:rPr>
        <w:t>support f</w:t>
      </w:r>
      <w:r w:rsidR="000A433F">
        <w:rPr>
          <w:rFonts w:ascii="Times New Roman" w:eastAsia="Simsun (Founder Extended)" w:hAnsi="Times New Roman"/>
          <w:bCs/>
          <w:lang w:val="en-US"/>
        </w:rPr>
        <w:t>or</w:t>
      </w:r>
      <w:r>
        <w:rPr>
          <w:rFonts w:ascii="Times New Roman" w:eastAsia="Simsun (Founder Extended)" w:hAnsi="Times New Roman"/>
          <w:bCs/>
          <w:lang w:val="en-US"/>
        </w:rPr>
        <w:t xml:space="preserve"> i</w:t>
      </w:r>
      <w:r w:rsidRPr="002D5307">
        <w:rPr>
          <w:rFonts w:ascii="Times New Roman" w:eastAsia="Simsun (Founder Extended)" w:hAnsi="Times New Roman"/>
          <w:bCs/>
          <w:lang w:val="en-US"/>
        </w:rPr>
        <w:t xml:space="preserve">nternational cooperation. </w:t>
      </w:r>
      <w:r w:rsidR="00633D0F">
        <w:rPr>
          <w:rFonts w:ascii="Times New Roman" w:eastAsia="Simsun (Founder Extended)" w:hAnsi="Times New Roman"/>
          <w:bCs/>
          <w:lang w:val="en-US"/>
        </w:rPr>
        <w:t>As</w:t>
      </w:r>
      <w:r>
        <w:rPr>
          <w:rFonts w:ascii="Times New Roman" w:eastAsia="Simsun (Founder Extended)" w:hAnsi="Times New Roman"/>
          <w:bCs/>
          <w:lang w:val="en-US"/>
        </w:rPr>
        <w:t xml:space="preserve"> Belarus</w:t>
      </w:r>
      <w:r w:rsidR="00633D0F">
        <w:rPr>
          <w:rFonts w:ascii="Times New Roman" w:eastAsia="Simsun (Founder Extended)" w:hAnsi="Times New Roman"/>
          <w:bCs/>
          <w:lang w:val="en-US"/>
        </w:rPr>
        <w:t xml:space="preserve"> is participating </w:t>
      </w:r>
      <w:r w:rsidRPr="002D5307">
        <w:rPr>
          <w:rFonts w:ascii="Times New Roman" w:eastAsia="Simsun (Founder Extended)" w:hAnsi="Times New Roman"/>
          <w:bCs/>
          <w:lang w:val="en-US"/>
        </w:rPr>
        <w:t xml:space="preserve">in the implementation of the UN Agenda for Sustainable Development until 2030, </w:t>
      </w:r>
      <w:r>
        <w:rPr>
          <w:rFonts w:ascii="Times New Roman" w:eastAsia="Simsun (Founder Extended)" w:hAnsi="Times New Roman"/>
          <w:bCs/>
          <w:lang w:val="en-US"/>
        </w:rPr>
        <w:t xml:space="preserve">it </w:t>
      </w:r>
      <w:r w:rsidR="000A433F">
        <w:rPr>
          <w:rFonts w:ascii="Times New Roman" w:eastAsia="Simsun (Founder Extended)" w:hAnsi="Times New Roman"/>
          <w:bCs/>
          <w:lang w:val="en-US"/>
        </w:rPr>
        <w:t>was of</w:t>
      </w:r>
      <w:r>
        <w:rPr>
          <w:rFonts w:ascii="Times New Roman" w:eastAsia="Simsun (Founder Extended)" w:hAnsi="Times New Roman"/>
          <w:bCs/>
          <w:lang w:val="en-US"/>
        </w:rPr>
        <w:t xml:space="preserve"> particular importan</w:t>
      </w:r>
      <w:r w:rsidR="000A433F">
        <w:rPr>
          <w:rFonts w:ascii="Times New Roman" w:eastAsia="Simsun (Founder Extended)" w:hAnsi="Times New Roman"/>
          <w:bCs/>
          <w:lang w:val="en-US"/>
        </w:rPr>
        <w:t>ce</w:t>
      </w:r>
      <w:r>
        <w:rPr>
          <w:rFonts w:ascii="Times New Roman" w:eastAsia="Simsun (Founder Extended)" w:hAnsi="Times New Roman"/>
          <w:bCs/>
          <w:lang w:val="en-US"/>
        </w:rPr>
        <w:t xml:space="preserve"> to include </w:t>
      </w:r>
      <w:r w:rsidRPr="002D5307">
        <w:rPr>
          <w:rFonts w:ascii="Times New Roman" w:eastAsia="Simsun (Founder Extended)" w:hAnsi="Times New Roman"/>
          <w:bCs/>
          <w:lang w:val="en-US"/>
        </w:rPr>
        <w:t xml:space="preserve">the </w:t>
      </w:r>
      <w:r w:rsidR="000A433F">
        <w:rPr>
          <w:rFonts w:ascii="Times New Roman" w:eastAsia="Simsun (Founder Extended)" w:hAnsi="Times New Roman"/>
          <w:bCs/>
          <w:lang w:val="en-US"/>
        </w:rPr>
        <w:t xml:space="preserve">innovation-related issues </w:t>
      </w:r>
      <w:r w:rsidRPr="002D5307">
        <w:rPr>
          <w:rFonts w:ascii="Times New Roman" w:eastAsia="Simsun (Founder Extended)" w:hAnsi="Times New Roman"/>
          <w:bCs/>
          <w:lang w:val="en-US"/>
        </w:rPr>
        <w:t>in the National Strategy for Sustainable Development of the Republic of Belarus until 2030.</w:t>
      </w:r>
    </w:p>
    <w:p w:rsidR="002D5307" w:rsidRDefault="002D5307" w:rsidP="00B61BA8">
      <w:pPr>
        <w:spacing w:after="60" w:line="240" w:lineRule="auto"/>
        <w:jc w:val="both"/>
        <w:rPr>
          <w:rFonts w:ascii="Times New Roman" w:eastAsia="Simsun (Founder Extended)" w:hAnsi="Times New Roman"/>
          <w:bCs/>
          <w:lang w:val="en-US"/>
        </w:rPr>
      </w:pPr>
      <w:r>
        <w:rPr>
          <w:rFonts w:ascii="Times New Roman" w:eastAsia="Simsun (Founder Extended)" w:hAnsi="Times New Roman"/>
          <w:bCs/>
          <w:lang w:val="en-US"/>
        </w:rPr>
        <w:t>At the same time the 2</w:t>
      </w:r>
      <w:r w:rsidRPr="002D5307">
        <w:rPr>
          <w:rFonts w:ascii="Times New Roman" w:eastAsia="Simsun (Founder Extended)" w:hAnsi="Times New Roman"/>
          <w:bCs/>
          <w:vertAlign w:val="superscript"/>
          <w:lang w:val="en-US"/>
        </w:rPr>
        <w:t>nd</w:t>
      </w:r>
      <w:r>
        <w:rPr>
          <w:rFonts w:ascii="Times New Roman" w:eastAsia="Simsun (Founder Extended)" w:hAnsi="Times New Roman"/>
          <w:bCs/>
          <w:lang w:val="en-US"/>
        </w:rPr>
        <w:t xml:space="preserve"> Review </w:t>
      </w:r>
      <w:r w:rsidR="00B61BA8">
        <w:rPr>
          <w:rFonts w:ascii="Times New Roman" w:eastAsia="Simsun (Founder Extended)" w:hAnsi="Times New Roman"/>
          <w:bCs/>
          <w:lang w:val="en-US"/>
        </w:rPr>
        <w:t xml:space="preserve">has </w:t>
      </w:r>
      <w:r w:rsidRPr="002D5307">
        <w:rPr>
          <w:rFonts w:ascii="Times New Roman" w:eastAsia="Simsun (Founder Extended)" w:hAnsi="Times New Roman"/>
          <w:bCs/>
          <w:lang w:val="en-US"/>
        </w:rPr>
        <w:t xml:space="preserve">confirmed </w:t>
      </w:r>
      <w:r w:rsidR="00B61BA8">
        <w:rPr>
          <w:rFonts w:ascii="Times New Roman" w:eastAsia="Simsun (Founder Extended)" w:hAnsi="Times New Roman"/>
          <w:bCs/>
          <w:lang w:val="en-US"/>
        </w:rPr>
        <w:t xml:space="preserve">that there are </w:t>
      </w:r>
      <w:r w:rsidR="00B61BA8" w:rsidRPr="002D5307">
        <w:rPr>
          <w:rFonts w:ascii="Times New Roman" w:eastAsia="Simsun (Founder Extended)" w:hAnsi="Times New Roman"/>
          <w:bCs/>
          <w:lang w:val="en-US"/>
        </w:rPr>
        <w:t>a number of problems</w:t>
      </w:r>
      <w:r w:rsidR="00B61BA8">
        <w:rPr>
          <w:rFonts w:ascii="Times New Roman" w:eastAsia="Simsun (Founder Extended)" w:hAnsi="Times New Roman"/>
          <w:bCs/>
          <w:lang w:val="en-US"/>
        </w:rPr>
        <w:t xml:space="preserve"> </w:t>
      </w:r>
      <w:r w:rsidRPr="002D5307">
        <w:rPr>
          <w:rFonts w:ascii="Times New Roman" w:eastAsia="Simsun (Founder Extended)" w:hAnsi="Times New Roman"/>
          <w:bCs/>
          <w:lang w:val="en-US"/>
        </w:rPr>
        <w:t>in the innovation sphere, such as low financing of science and innovations</w:t>
      </w:r>
      <w:r w:rsidR="00633D0F">
        <w:rPr>
          <w:rFonts w:ascii="Times New Roman" w:eastAsia="Simsun (Founder Extended)" w:hAnsi="Times New Roman"/>
          <w:bCs/>
          <w:lang w:val="en-US"/>
        </w:rPr>
        <w:t>;</w:t>
      </w:r>
      <w:r w:rsidRPr="002D5307">
        <w:rPr>
          <w:rFonts w:ascii="Times New Roman" w:eastAsia="Simsun (Founder Extended)" w:hAnsi="Times New Roman"/>
          <w:bCs/>
          <w:lang w:val="en-US"/>
        </w:rPr>
        <w:t xml:space="preserve"> </w:t>
      </w:r>
      <w:r w:rsidR="00B61BA8">
        <w:rPr>
          <w:rFonts w:ascii="Times New Roman" w:eastAsia="Simsun (Founder Extended)" w:hAnsi="Times New Roman"/>
          <w:bCs/>
          <w:lang w:val="en-US"/>
        </w:rPr>
        <w:t xml:space="preserve">non-acceptance of risk </w:t>
      </w:r>
      <w:r w:rsidRPr="002D5307">
        <w:rPr>
          <w:rFonts w:ascii="Times New Roman" w:eastAsia="Simsun (Founder Extended)" w:hAnsi="Times New Roman"/>
          <w:bCs/>
          <w:lang w:val="en-US"/>
        </w:rPr>
        <w:t xml:space="preserve">as an integral element of innovation </w:t>
      </w:r>
      <w:r w:rsidR="00B61BA8" w:rsidRPr="002D5307">
        <w:rPr>
          <w:rFonts w:ascii="Times New Roman" w:eastAsia="Simsun (Founder Extended)" w:hAnsi="Times New Roman"/>
          <w:bCs/>
          <w:lang w:val="en-US"/>
        </w:rPr>
        <w:t>activit</w:t>
      </w:r>
      <w:r w:rsidR="00B61BA8">
        <w:rPr>
          <w:rFonts w:ascii="Times New Roman" w:eastAsia="Simsun (Founder Extended)" w:hAnsi="Times New Roman"/>
          <w:bCs/>
          <w:lang w:val="en-US"/>
        </w:rPr>
        <w:t>ies</w:t>
      </w:r>
      <w:r w:rsidR="00633D0F">
        <w:rPr>
          <w:rFonts w:ascii="Times New Roman" w:eastAsia="Simsun (Founder Extended)" w:hAnsi="Times New Roman"/>
          <w:bCs/>
          <w:lang w:val="en-US"/>
        </w:rPr>
        <w:t>;</w:t>
      </w:r>
      <w:r w:rsidRPr="002D5307">
        <w:rPr>
          <w:rFonts w:ascii="Times New Roman" w:eastAsia="Simsun (Founder Extended)" w:hAnsi="Times New Roman"/>
          <w:bCs/>
          <w:lang w:val="en-US"/>
        </w:rPr>
        <w:t xml:space="preserve"> </w:t>
      </w:r>
      <w:r w:rsidR="00B61BA8" w:rsidRPr="00B61BA8">
        <w:rPr>
          <w:rFonts w:ascii="Times New Roman" w:eastAsia="Simsun (Founder Extended)" w:hAnsi="Times New Roman"/>
          <w:bCs/>
          <w:lang w:val="en-US"/>
        </w:rPr>
        <w:t xml:space="preserve">insufficient </w:t>
      </w:r>
      <w:r w:rsidRPr="002D5307">
        <w:rPr>
          <w:rFonts w:ascii="Times New Roman" w:eastAsia="Simsun (Founder Extended)" w:hAnsi="Times New Roman"/>
          <w:bCs/>
          <w:lang w:val="en-US"/>
        </w:rPr>
        <w:t xml:space="preserve">involvement </w:t>
      </w:r>
      <w:r w:rsidR="00B61BA8">
        <w:rPr>
          <w:rFonts w:ascii="Times New Roman" w:eastAsia="Simsun (Founder Extended)" w:hAnsi="Times New Roman"/>
          <w:bCs/>
          <w:lang w:val="en-US"/>
        </w:rPr>
        <w:t xml:space="preserve">of business, particularly </w:t>
      </w:r>
      <w:r w:rsidRPr="002D5307">
        <w:rPr>
          <w:rFonts w:ascii="Times New Roman" w:eastAsia="Simsun (Founder Extended)" w:hAnsi="Times New Roman"/>
          <w:bCs/>
          <w:lang w:val="en-US"/>
        </w:rPr>
        <w:t>SMEs,</w:t>
      </w:r>
      <w:r w:rsidR="00B61BA8">
        <w:rPr>
          <w:rFonts w:ascii="Times New Roman" w:eastAsia="Simsun (Founder Extended)" w:hAnsi="Times New Roman"/>
          <w:bCs/>
          <w:lang w:val="en-US"/>
        </w:rPr>
        <w:t xml:space="preserve"> in innovation activities</w:t>
      </w:r>
      <w:r w:rsidR="002E0444">
        <w:rPr>
          <w:rFonts w:ascii="Times New Roman" w:eastAsia="Simsun (Founder Extended)" w:hAnsi="Times New Roman"/>
          <w:bCs/>
          <w:lang w:val="en-US"/>
        </w:rPr>
        <w:t>;</w:t>
      </w:r>
      <w:r w:rsidRPr="002D5307">
        <w:rPr>
          <w:rFonts w:ascii="Times New Roman" w:eastAsia="Simsun (Founder Extended)" w:hAnsi="Times New Roman"/>
          <w:bCs/>
          <w:lang w:val="en-US"/>
        </w:rPr>
        <w:t xml:space="preserve"> predominance of vertical mechanisms of state regulation</w:t>
      </w:r>
      <w:r w:rsidR="002E0444">
        <w:rPr>
          <w:rFonts w:ascii="Times New Roman" w:eastAsia="Simsun (Founder Extended)" w:hAnsi="Times New Roman"/>
          <w:bCs/>
          <w:lang w:val="en-US"/>
        </w:rPr>
        <w:t>;</w:t>
      </w:r>
      <w:r w:rsidRPr="002D5307">
        <w:rPr>
          <w:rFonts w:ascii="Times New Roman" w:eastAsia="Simsun (Founder Extended)" w:hAnsi="Times New Roman"/>
          <w:bCs/>
          <w:lang w:val="en-US"/>
        </w:rPr>
        <w:t xml:space="preserve"> and insufficient development of horizontal schemes for coordinating innovative </w:t>
      </w:r>
      <w:r w:rsidR="00B61BA8">
        <w:rPr>
          <w:rFonts w:ascii="Times New Roman" w:eastAsia="Simsun (Founder Extended)" w:hAnsi="Times New Roman"/>
          <w:bCs/>
          <w:lang w:val="en-US"/>
        </w:rPr>
        <w:t>processes</w:t>
      </w:r>
      <w:r w:rsidRPr="002D5307">
        <w:rPr>
          <w:rFonts w:ascii="Times New Roman" w:eastAsia="Simsun (Founder Extended)" w:hAnsi="Times New Roman"/>
          <w:bCs/>
          <w:lang w:val="en-US"/>
        </w:rPr>
        <w:t xml:space="preserve"> in the country.</w:t>
      </w:r>
    </w:p>
    <w:p w:rsidR="00B61BA8" w:rsidRDefault="002E0444" w:rsidP="00817E51">
      <w:pPr>
        <w:spacing w:after="60" w:line="240" w:lineRule="auto"/>
        <w:jc w:val="both"/>
        <w:rPr>
          <w:rFonts w:ascii="Times New Roman" w:eastAsia="Simsun (Founder Extended)" w:hAnsi="Times New Roman"/>
          <w:bCs/>
          <w:lang w:val="en-US"/>
        </w:rPr>
      </w:pPr>
      <w:r>
        <w:rPr>
          <w:rFonts w:ascii="Times New Roman" w:eastAsia="Simsun (Founder Extended)" w:hAnsi="Times New Roman"/>
          <w:bCs/>
          <w:lang w:val="en-US"/>
        </w:rPr>
        <w:t>T</w:t>
      </w:r>
      <w:r w:rsidR="00B61BA8" w:rsidRPr="00B61BA8">
        <w:rPr>
          <w:rFonts w:ascii="Times New Roman" w:eastAsia="Simsun (Founder Extended)" w:hAnsi="Times New Roman"/>
          <w:bCs/>
          <w:lang w:val="en-US"/>
        </w:rPr>
        <w:t xml:space="preserve">he results of the Survey </w:t>
      </w:r>
      <w:r>
        <w:rPr>
          <w:rFonts w:ascii="Times New Roman" w:eastAsia="Simsun (Founder Extended)" w:hAnsi="Times New Roman"/>
          <w:bCs/>
          <w:lang w:val="en-US"/>
        </w:rPr>
        <w:t xml:space="preserve">generally </w:t>
      </w:r>
      <w:r w:rsidR="00B61BA8" w:rsidRPr="00B61BA8">
        <w:rPr>
          <w:rFonts w:ascii="Times New Roman" w:eastAsia="Simsun (Founder Extended)" w:hAnsi="Times New Roman"/>
          <w:bCs/>
          <w:lang w:val="en-US"/>
        </w:rPr>
        <w:t xml:space="preserve">show that Belarus </w:t>
      </w:r>
      <w:r>
        <w:rPr>
          <w:rFonts w:ascii="Times New Roman" w:eastAsia="Simsun (Founder Extended)" w:hAnsi="Times New Roman"/>
          <w:bCs/>
          <w:lang w:val="en-US"/>
        </w:rPr>
        <w:t xml:space="preserve">has </w:t>
      </w:r>
      <w:r w:rsidR="00B61BA8" w:rsidRPr="00B61BA8">
        <w:rPr>
          <w:rFonts w:ascii="Times New Roman" w:eastAsia="Simsun (Founder Extended)" w:hAnsi="Times New Roman"/>
          <w:bCs/>
          <w:lang w:val="en-US"/>
        </w:rPr>
        <w:t xml:space="preserve">managed to </w:t>
      </w:r>
      <w:r w:rsidR="00B61BA8">
        <w:rPr>
          <w:rFonts w:ascii="Times New Roman" w:eastAsia="Simsun (Founder Extended)" w:hAnsi="Times New Roman"/>
          <w:bCs/>
          <w:lang w:val="en-US"/>
        </w:rPr>
        <w:t>neutralize</w:t>
      </w:r>
      <w:r w:rsidR="00B61BA8" w:rsidRPr="00B61BA8">
        <w:rPr>
          <w:rFonts w:ascii="Times New Roman" w:eastAsia="Simsun (Founder Extended)" w:hAnsi="Times New Roman"/>
          <w:bCs/>
          <w:lang w:val="en-US"/>
        </w:rPr>
        <w:t xml:space="preserve"> the negative consequences of the crisis </w:t>
      </w:r>
      <w:r w:rsidR="00B61BA8">
        <w:rPr>
          <w:rFonts w:ascii="Times New Roman" w:eastAsia="Simsun (Founder Extended)" w:hAnsi="Times New Roman"/>
          <w:bCs/>
          <w:lang w:val="en-US"/>
        </w:rPr>
        <w:t xml:space="preserve">of 2011-2012 </w:t>
      </w:r>
      <w:r>
        <w:rPr>
          <w:rFonts w:ascii="Times New Roman" w:eastAsia="Simsun (Founder Extended)" w:hAnsi="Times New Roman"/>
          <w:bCs/>
          <w:lang w:val="en-US"/>
        </w:rPr>
        <w:t>as well as</w:t>
      </w:r>
      <w:r w:rsidR="00B61BA8" w:rsidRPr="00B61BA8">
        <w:rPr>
          <w:rFonts w:ascii="Times New Roman" w:eastAsia="Simsun (Founder Extended)" w:hAnsi="Times New Roman"/>
          <w:bCs/>
          <w:lang w:val="en-US"/>
        </w:rPr>
        <w:t xml:space="preserve"> the subsequent recession. A comparison of the main statistical indicators of innovation activities </w:t>
      </w:r>
      <w:r w:rsidR="00B61BA8">
        <w:rPr>
          <w:rFonts w:ascii="Times New Roman" w:eastAsia="Simsun (Founder Extended)" w:hAnsi="Times New Roman"/>
          <w:bCs/>
          <w:lang w:val="en-US"/>
        </w:rPr>
        <w:t>for</w:t>
      </w:r>
      <w:r w:rsidR="00B61BA8" w:rsidRPr="00B61BA8">
        <w:rPr>
          <w:rFonts w:ascii="Times New Roman" w:eastAsia="Simsun (Founder Extended)" w:hAnsi="Times New Roman"/>
          <w:bCs/>
          <w:lang w:val="en-US"/>
        </w:rPr>
        <w:t xml:space="preserve"> 2011 and 2016 </w:t>
      </w:r>
      <w:r>
        <w:rPr>
          <w:rFonts w:ascii="Times New Roman" w:eastAsia="Simsun (Founder Extended)" w:hAnsi="Times New Roman"/>
          <w:bCs/>
          <w:lang w:val="en-US"/>
        </w:rPr>
        <w:t>demonstrates</w:t>
      </w:r>
      <w:r w:rsidR="00B61BA8" w:rsidRPr="00B61BA8">
        <w:rPr>
          <w:rFonts w:ascii="Times New Roman" w:eastAsia="Simsun (Founder Extended)" w:hAnsi="Times New Roman"/>
          <w:bCs/>
          <w:lang w:val="en-US"/>
        </w:rPr>
        <w:t xml:space="preserve"> that during this period </w:t>
      </w:r>
      <w:r w:rsidR="00F46E68">
        <w:rPr>
          <w:rFonts w:ascii="Times New Roman" w:eastAsia="Simsun (Founder Extended)" w:hAnsi="Times New Roman"/>
          <w:bCs/>
          <w:lang w:val="en-US"/>
        </w:rPr>
        <w:t xml:space="preserve">the country has succeeded </w:t>
      </w:r>
      <w:r w:rsidR="00B61BA8" w:rsidRPr="00B61BA8">
        <w:rPr>
          <w:rFonts w:ascii="Times New Roman" w:eastAsia="Simsun (Founder Extended)" w:hAnsi="Times New Roman"/>
          <w:bCs/>
          <w:lang w:val="en-US"/>
        </w:rPr>
        <w:t xml:space="preserve">to keep them </w:t>
      </w:r>
      <w:r w:rsidR="00B61BA8">
        <w:rPr>
          <w:rFonts w:ascii="Times New Roman" w:eastAsia="Simsun (Founder Extended)" w:hAnsi="Times New Roman"/>
          <w:bCs/>
          <w:lang w:val="en-US"/>
        </w:rPr>
        <w:t xml:space="preserve">mainly </w:t>
      </w:r>
      <w:r w:rsidR="00B61BA8" w:rsidRPr="00B61BA8">
        <w:rPr>
          <w:rFonts w:ascii="Times New Roman" w:eastAsia="Simsun (Founder Extended)" w:hAnsi="Times New Roman"/>
          <w:bCs/>
          <w:lang w:val="en-US"/>
        </w:rPr>
        <w:t xml:space="preserve">at the pre-crisis level. </w:t>
      </w:r>
      <w:r w:rsidR="00B61BA8">
        <w:rPr>
          <w:rFonts w:ascii="Times New Roman" w:eastAsia="Simsun (Founder Extended)" w:hAnsi="Times New Roman"/>
          <w:bCs/>
          <w:lang w:val="en-US"/>
        </w:rPr>
        <w:t xml:space="preserve">For instance, in 2016 </w:t>
      </w:r>
      <w:r w:rsidR="00B61BA8" w:rsidRPr="00B61BA8">
        <w:rPr>
          <w:rFonts w:ascii="Times New Roman" w:eastAsia="Simsun (Founder Extended)" w:hAnsi="Times New Roman"/>
          <w:bCs/>
          <w:lang w:val="en-US"/>
        </w:rPr>
        <w:t>the share of exports of high-tech and science-intensive products in the total volume of Belarusian exports</w:t>
      </w:r>
      <w:r w:rsidR="00B61BA8">
        <w:rPr>
          <w:rFonts w:ascii="Times New Roman" w:eastAsia="Simsun (Founder Extended)" w:hAnsi="Times New Roman"/>
          <w:bCs/>
          <w:lang w:val="en-US"/>
        </w:rPr>
        <w:t xml:space="preserve">, one of the main </w:t>
      </w:r>
      <w:r w:rsidR="00B61BA8" w:rsidRPr="00B61BA8">
        <w:rPr>
          <w:rFonts w:ascii="Times New Roman" w:eastAsia="Simsun (Founder Extended)" w:hAnsi="Times New Roman"/>
          <w:bCs/>
          <w:lang w:val="en-US"/>
        </w:rPr>
        <w:t>indicators of innovation performance</w:t>
      </w:r>
      <w:r w:rsidR="00B61BA8">
        <w:rPr>
          <w:rFonts w:ascii="Times New Roman" w:eastAsia="Simsun (Founder Extended)" w:hAnsi="Times New Roman"/>
          <w:bCs/>
          <w:lang w:val="en-US"/>
        </w:rPr>
        <w:t xml:space="preserve">, increased by 2.3% in comparison with 2015 and amounted to 33.2%. </w:t>
      </w:r>
      <w:r w:rsidR="00817E51">
        <w:rPr>
          <w:rFonts w:ascii="Times New Roman" w:eastAsia="Simsun (Founder Extended)" w:hAnsi="Times New Roman"/>
          <w:bCs/>
          <w:lang w:val="en-US"/>
        </w:rPr>
        <w:t>This success</w:t>
      </w:r>
      <w:r w:rsidR="00B61BA8">
        <w:rPr>
          <w:rFonts w:ascii="Times New Roman" w:eastAsia="Simsun (Founder Extended)" w:hAnsi="Times New Roman"/>
          <w:bCs/>
          <w:lang w:val="en-US"/>
        </w:rPr>
        <w:t xml:space="preserve"> was ensured </w:t>
      </w:r>
      <w:r w:rsidR="00817E51">
        <w:rPr>
          <w:rFonts w:ascii="Times New Roman" w:eastAsia="Simsun (Founder Extended)" w:hAnsi="Times New Roman"/>
          <w:bCs/>
          <w:lang w:val="en-US"/>
        </w:rPr>
        <w:t xml:space="preserve">mainly </w:t>
      </w:r>
      <w:r w:rsidR="00B61BA8">
        <w:rPr>
          <w:rFonts w:ascii="Times New Roman" w:eastAsia="Simsun (Founder Extended)" w:hAnsi="Times New Roman"/>
          <w:bCs/>
          <w:lang w:val="en-US"/>
        </w:rPr>
        <w:t xml:space="preserve">by the </w:t>
      </w:r>
      <w:r w:rsidR="00817E51">
        <w:rPr>
          <w:rFonts w:ascii="Times New Roman" w:eastAsia="Simsun (Founder Extended)" w:hAnsi="Times New Roman"/>
          <w:bCs/>
          <w:lang w:val="en-US"/>
        </w:rPr>
        <w:t xml:space="preserve">increase of the export of </w:t>
      </w:r>
      <w:r w:rsidR="00817E51" w:rsidRPr="00817E51">
        <w:rPr>
          <w:rFonts w:ascii="Times New Roman" w:eastAsia="Simsun (Founder Extended)" w:hAnsi="Times New Roman"/>
          <w:bCs/>
          <w:lang w:val="en-US"/>
        </w:rPr>
        <w:t>such high-tech science-intensive services as the</w:t>
      </w:r>
      <w:r w:rsidR="00817E51">
        <w:rPr>
          <w:rFonts w:ascii="Times New Roman" w:eastAsia="Simsun (Founder Extended)" w:hAnsi="Times New Roman"/>
          <w:bCs/>
          <w:lang w:val="en-US"/>
        </w:rPr>
        <w:t xml:space="preserve"> computer services.</w:t>
      </w:r>
    </w:p>
    <w:p w:rsidR="00B61BA8" w:rsidRDefault="00817E51" w:rsidP="008F7F78">
      <w:pPr>
        <w:spacing w:after="60" w:line="240" w:lineRule="auto"/>
        <w:jc w:val="both"/>
        <w:rPr>
          <w:rFonts w:ascii="Times New Roman" w:eastAsia="Simsun (Founder Extended)" w:hAnsi="Times New Roman"/>
          <w:bCs/>
          <w:lang w:val="en-US"/>
        </w:rPr>
      </w:pPr>
      <w:r w:rsidRPr="00817E51">
        <w:rPr>
          <w:rFonts w:ascii="Times New Roman" w:eastAsia="Simsun (Founder Extended)" w:hAnsi="Times New Roman"/>
          <w:bCs/>
          <w:lang w:val="en-US"/>
        </w:rPr>
        <w:t xml:space="preserve">The </w:t>
      </w:r>
      <w:r w:rsidR="00F46E68">
        <w:rPr>
          <w:rFonts w:ascii="Times New Roman" w:eastAsia="Simsun (Founder Extended)" w:hAnsi="Times New Roman"/>
          <w:bCs/>
          <w:lang w:val="en-US"/>
        </w:rPr>
        <w:t>findings</w:t>
      </w:r>
      <w:r w:rsidRPr="00817E51">
        <w:rPr>
          <w:rFonts w:ascii="Times New Roman" w:eastAsia="Simsun (Founder Extended)" w:hAnsi="Times New Roman"/>
          <w:bCs/>
          <w:lang w:val="en-US"/>
        </w:rPr>
        <w:t xml:space="preserve"> and recommendations of the </w:t>
      </w:r>
      <w:proofErr w:type="gramStart"/>
      <w:r w:rsidRPr="00817E51">
        <w:rPr>
          <w:rFonts w:ascii="Times New Roman" w:eastAsia="Simsun (Founder Extended)" w:hAnsi="Times New Roman"/>
          <w:bCs/>
          <w:lang w:val="en-US"/>
        </w:rPr>
        <w:t>2</w:t>
      </w:r>
      <w:r w:rsidRPr="00817E51">
        <w:rPr>
          <w:rFonts w:ascii="Times New Roman" w:eastAsia="Simsun (Founder Extended)" w:hAnsi="Times New Roman"/>
          <w:bCs/>
          <w:vertAlign w:val="superscript"/>
          <w:lang w:val="en-US"/>
        </w:rPr>
        <w:t>nd</w:t>
      </w:r>
      <w:proofErr w:type="gramEnd"/>
      <w:r>
        <w:rPr>
          <w:rFonts w:ascii="Times New Roman" w:eastAsia="Simsun (Founder Extended)" w:hAnsi="Times New Roman"/>
          <w:bCs/>
          <w:lang w:val="en-US"/>
        </w:rPr>
        <w:t xml:space="preserve"> </w:t>
      </w:r>
      <w:r w:rsidRPr="00817E51">
        <w:rPr>
          <w:rFonts w:ascii="Times New Roman" w:eastAsia="Simsun (Founder Extended)" w:hAnsi="Times New Roman"/>
          <w:bCs/>
          <w:lang w:val="en-US"/>
        </w:rPr>
        <w:t xml:space="preserve">Review will be used by the </w:t>
      </w:r>
      <w:r w:rsidRPr="00FA2B3C">
        <w:rPr>
          <w:rFonts w:ascii="Times New Roman" w:eastAsia="Simsun (Founder Extended)" w:hAnsi="Times New Roman"/>
          <w:bCs/>
          <w:lang w:val="en-US"/>
        </w:rPr>
        <w:t xml:space="preserve">State Committee for Science and Technology of the Republic of Belarus </w:t>
      </w:r>
      <w:r w:rsidRPr="00817E51">
        <w:rPr>
          <w:rFonts w:ascii="Times New Roman" w:eastAsia="Simsun (Founder Extended)" w:hAnsi="Times New Roman"/>
          <w:bCs/>
          <w:lang w:val="en-US"/>
        </w:rPr>
        <w:t>and other government</w:t>
      </w:r>
      <w:r>
        <w:rPr>
          <w:rFonts w:ascii="Times New Roman" w:eastAsia="Simsun (Founder Extended)" w:hAnsi="Times New Roman"/>
          <w:bCs/>
          <w:lang w:val="en-US"/>
        </w:rPr>
        <w:t>al</w:t>
      </w:r>
      <w:r w:rsidRPr="00817E51">
        <w:rPr>
          <w:rFonts w:ascii="Times New Roman" w:eastAsia="Simsun (Founder Extended)" w:hAnsi="Times New Roman"/>
          <w:bCs/>
          <w:lang w:val="en-US"/>
        </w:rPr>
        <w:t xml:space="preserve"> bodies </w:t>
      </w:r>
      <w:r>
        <w:rPr>
          <w:rFonts w:ascii="Times New Roman" w:eastAsia="Simsun (Founder Extended)" w:hAnsi="Times New Roman"/>
          <w:bCs/>
          <w:lang w:val="en-US"/>
        </w:rPr>
        <w:t xml:space="preserve">for </w:t>
      </w:r>
      <w:r w:rsidRPr="00817E51">
        <w:rPr>
          <w:rFonts w:ascii="Times New Roman" w:eastAsia="Simsun (Founder Extended)" w:hAnsi="Times New Roman"/>
          <w:bCs/>
          <w:lang w:val="en-US"/>
        </w:rPr>
        <w:t>develop</w:t>
      </w:r>
      <w:r w:rsidR="00F46E68">
        <w:rPr>
          <w:rFonts w:ascii="Times New Roman" w:eastAsia="Simsun (Founder Extended)" w:hAnsi="Times New Roman"/>
          <w:bCs/>
          <w:lang w:val="en-US"/>
        </w:rPr>
        <w:t>ing</w:t>
      </w:r>
      <w:r w:rsidRPr="00817E51">
        <w:rPr>
          <w:rFonts w:ascii="Times New Roman" w:eastAsia="Simsun (Founder Extended)" w:hAnsi="Times New Roman"/>
          <w:bCs/>
          <w:lang w:val="en-US"/>
        </w:rPr>
        <w:t xml:space="preserve"> and implement</w:t>
      </w:r>
      <w:r w:rsidR="00F46E68">
        <w:rPr>
          <w:rFonts w:ascii="Times New Roman" w:eastAsia="Simsun (Founder Extended)" w:hAnsi="Times New Roman"/>
          <w:bCs/>
          <w:lang w:val="en-US"/>
        </w:rPr>
        <w:t>ing</w:t>
      </w:r>
      <w:r w:rsidRPr="00817E51">
        <w:rPr>
          <w:rFonts w:ascii="Times New Roman" w:eastAsia="Simsun (Founder Extended)" w:hAnsi="Times New Roman"/>
          <w:bCs/>
          <w:lang w:val="en-US"/>
        </w:rPr>
        <w:t xml:space="preserve"> the national innovation policy.</w:t>
      </w:r>
    </w:p>
    <w:p w:rsidR="00706E4D" w:rsidRPr="00817E51" w:rsidRDefault="00817E51" w:rsidP="00817E51">
      <w:pPr>
        <w:spacing w:after="60" w:line="240" w:lineRule="auto"/>
        <w:jc w:val="both"/>
        <w:rPr>
          <w:rFonts w:ascii="Times New Roman" w:eastAsia="Simsun (Founder Extended)" w:hAnsi="Times New Roman"/>
          <w:bCs/>
          <w:lang w:val="en-US"/>
        </w:rPr>
      </w:pPr>
      <w:r>
        <w:rPr>
          <w:rFonts w:ascii="Times New Roman" w:eastAsia="Simsun (Founder Extended)" w:hAnsi="Times New Roman"/>
          <w:bCs/>
          <w:lang w:val="en-US"/>
        </w:rPr>
        <w:t xml:space="preserve">Russian version of the Review Summary is available </w:t>
      </w:r>
      <w:proofErr w:type="gramStart"/>
      <w:r>
        <w:rPr>
          <w:rFonts w:ascii="Times New Roman" w:eastAsia="Simsun (Founder Extended)" w:hAnsi="Times New Roman"/>
          <w:bCs/>
          <w:lang w:val="en-US"/>
        </w:rPr>
        <w:t>on</w:t>
      </w:r>
      <w:r w:rsidR="00706E4D" w:rsidRPr="00817E51">
        <w:rPr>
          <w:rFonts w:ascii="Times New Roman" w:eastAsia="Simsun (Founder Extended)" w:hAnsi="Times New Roman"/>
          <w:bCs/>
          <w:lang w:val="en-US"/>
        </w:rPr>
        <w:t>:</w:t>
      </w:r>
      <w:proofErr w:type="gramEnd"/>
      <w:r w:rsidR="00706E4D" w:rsidRPr="00817E51">
        <w:rPr>
          <w:rFonts w:ascii="Times New Roman" w:eastAsia="Simsun (Founder Extended)" w:hAnsi="Times New Roman"/>
          <w:bCs/>
          <w:lang w:val="en-US"/>
        </w:rPr>
        <w:t xml:space="preserve"> </w:t>
      </w:r>
      <w:hyperlink r:id="rId7" w:history="1">
        <w:r w:rsidRPr="00A0299A">
          <w:rPr>
            <w:rStyle w:val="a5"/>
            <w:rFonts w:ascii="Times New Roman" w:eastAsia="Simsun (Founder Extended)" w:hAnsi="Times New Roman"/>
            <w:bCs/>
            <w:lang w:val="en-US"/>
          </w:rPr>
          <w:t>http://www.scienceportal.org.by/news/b1336503287c26e1.html</w:t>
        </w:r>
      </w:hyperlink>
      <w:r w:rsidR="00706E4D" w:rsidRPr="00817E51">
        <w:rPr>
          <w:rFonts w:ascii="Times New Roman" w:eastAsia="Simsun (Founder Extended)" w:hAnsi="Times New Roman"/>
          <w:bCs/>
          <w:lang w:val="en-US"/>
        </w:rPr>
        <w:t>.</w:t>
      </w:r>
    </w:p>
    <w:p w:rsidR="00DE7F6D" w:rsidRPr="00817E51" w:rsidRDefault="00817E51" w:rsidP="008F7F78">
      <w:pPr>
        <w:spacing w:after="60" w:line="240" w:lineRule="auto"/>
        <w:jc w:val="both"/>
        <w:rPr>
          <w:rFonts w:ascii="Times New Roman" w:eastAsia="Simsun (Founder Extended)" w:hAnsi="Times New Roman"/>
          <w:bCs/>
          <w:lang w:val="en-US"/>
        </w:rPr>
      </w:pPr>
      <w:r>
        <w:rPr>
          <w:rFonts w:ascii="Times New Roman" w:eastAsia="Simsun (Founder Extended)" w:hAnsi="Times New Roman"/>
          <w:bCs/>
          <w:lang w:val="en-US"/>
        </w:rPr>
        <w:t>For further information, please</w:t>
      </w:r>
      <w:r w:rsidR="00F46E68">
        <w:rPr>
          <w:rFonts w:ascii="Times New Roman" w:eastAsia="Simsun (Founder Extended)" w:hAnsi="Times New Roman"/>
          <w:bCs/>
          <w:lang w:val="en-US"/>
        </w:rPr>
        <w:t>,</w:t>
      </w:r>
      <w:bookmarkStart w:id="0" w:name="_GoBack"/>
      <w:bookmarkEnd w:id="0"/>
      <w:r>
        <w:rPr>
          <w:rFonts w:ascii="Times New Roman" w:eastAsia="Simsun (Founder Extended)" w:hAnsi="Times New Roman"/>
          <w:bCs/>
          <w:lang w:val="en-US"/>
        </w:rPr>
        <w:t xml:space="preserve"> </w:t>
      </w:r>
      <w:proofErr w:type="gramStart"/>
      <w:r>
        <w:rPr>
          <w:rFonts w:ascii="Times New Roman" w:eastAsia="Simsun (Founder Extended)" w:hAnsi="Times New Roman"/>
          <w:bCs/>
          <w:lang w:val="en-US"/>
        </w:rPr>
        <w:t>contact</w:t>
      </w:r>
      <w:r w:rsidR="00DE7F6D" w:rsidRPr="00817E51">
        <w:rPr>
          <w:rFonts w:ascii="Times New Roman" w:eastAsia="Simsun (Founder Extended)" w:hAnsi="Times New Roman"/>
          <w:bCs/>
          <w:lang w:val="en-US"/>
        </w:rPr>
        <w:t>:</w:t>
      </w:r>
      <w:proofErr w:type="gramEnd"/>
      <w:r w:rsidR="00DE7F6D" w:rsidRPr="00817E51">
        <w:rPr>
          <w:rFonts w:ascii="Times New Roman" w:eastAsia="Simsun (Founder Extended)" w:hAnsi="Times New Roman"/>
          <w:bCs/>
          <w:lang w:val="en-US"/>
        </w:rPr>
        <w:t xml:space="preserve"> </w:t>
      </w:r>
      <w:r>
        <w:rPr>
          <w:rFonts w:ascii="Times New Roman" w:eastAsia="Simsun (Founder Extended)" w:hAnsi="Times New Roman"/>
          <w:bCs/>
          <w:lang w:val="en-US"/>
        </w:rPr>
        <w:t>Olga MEEROVSKAYA</w:t>
      </w:r>
      <w:r w:rsidR="00706E4D" w:rsidRPr="00817E51">
        <w:rPr>
          <w:rFonts w:ascii="Times New Roman" w:eastAsia="Simsun (Founder Extended)" w:hAnsi="Times New Roman"/>
          <w:bCs/>
          <w:lang w:val="en-US"/>
        </w:rPr>
        <w:t>,</w:t>
      </w:r>
      <w:r w:rsidR="00DE7F6D" w:rsidRPr="00817E51">
        <w:rPr>
          <w:rFonts w:ascii="Times New Roman" w:eastAsia="Simsun (Founder Extended)" w:hAnsi="Times New Roman"/>
          <w:bCs/>
          <w:lang w:val="en-US"/>
        </w:rPr>
        <w:t xml:space="preserve"> </w:t>
      </w:r>
      <w:proofErr w:type="spellStart"/>
      <w:r>
        <w:rPr>
          <w:rFonts w:ascii="Times New Roman" w:eastAsia="Simsun (Founder Extended)" w:hAnsi="Times New Roman"/>
          <w:bCs/>
          <w:lang w:val="en-US"/>
        </w:rPr>
        <w:t>BelISA</w:t>
      </w:r>
      <w:proofErr w:type="spellEnd"/>
      <w:r w:rsidR="00706E4D" w:rsidRPr="00817E51">
        <w:rPr>
          <w:rFonts w:ascii="Times New Roman" w:eastAsia="Simsun (Founder Extended)" w:hAnsi="Times New Roman"/>
          <w:bCs/>
          <w:lang w:val="en-US"/>
        </w:rPr>
        <w:t>,</w:t>
      </w:r>
      <w:r w:rsidR="00DE7F6D" w:rsidRPr="00817E51">
        <w:rPr>
          <w:rFonts w:ascii="Times New Roman" w:eastAsia="Simsun (Founder Extended)" w:hAnsi="Times New Roman"/>
          <w:bCs/>
          <w:lang w:val="en-US"/>
        </w:rPr>
        <w:t xml:space="preserve"> </w:t>
      </w:r>
      <w:r>
        <w:rPr>
          <w:rFonts w:ascii="Times New Roman" w:eastAsia="Simsun (Founder Extended)" w:hAnsi="Times New Roman"/>
          <w:bCs/>
          <w:lang w:val="en-US"/>
        </w:rPr>
        <w:t>+375 17 </w:t>
      </w:r>
      <w:r w:rsidR="00DE7F6D" w:rsidRPr="00817E51">
        <w:rPr>
          <w:rFonts w:ascii="Times New Roman" w:eastAsia="Simsun (Founder Extended)" w:hAnsi="Times New Roman"/>
          <w:bCs/>
          <w:lang w:val="en-US"/>
        </w:rPr>
        <w:t>2033139</w:t>
      </w:r>
      <w:r w:rsidR="00706E4D" w:rsidRPr="00817E51">
        <w:rPr>
          <w:rFonts w:ascii="Times New Roman" w:eastAsia="Simsun (Founder Extended)" w:hAnsi="Times New Roman"/>
          <w:bCs/>
          <w:lang w:val="en-US"/>
        </w:rPr>
        <w:t xml:space="preserve">, </w:t>
      </w:r>
      <w:hyperlink r:id="rId8" w:history="1">
        <w:r w:rsidRPr="00A0299A">
          <w:rPr>
            <w:rStyle w:val="a5"/>
            <w:rFonts w:ascii="Times New Roman" w:eastAsia="Simsun (Founder Extended)" w:hAnsi="Times New Roman"/>
            <w:bCs/>
            <w:lang w:val="en-US"/>
          </w:rPr>
          <w:t>meerovskaya@fp7-nip.org.by</w:t>
        </w:r>
      </w:hyperlink>
      <w:r>
        <w:rPr>
          <w:rFonts w:ascii="Times New Roman" w:eastAsia="Simsun (Founder Extended)" w:hAnsi="Times New Roman"/>
          <w:bCs/>
          <w:lang w:val="en-US"/>
        </w:rPr>
        <w:t xml:space="preserve"> </w:t>
      </w:r>
    </w:p>
    <w:sectPr w:rsidR="00DE7F6D" w:rsidRPr="00817E51" w:rsidSect="00706E4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ussian TimesET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7B"/>
    <w:rsid w:val="000A433F"/>
    <w:rsid w:val="00295C7B"/>
    <w:rsid w:val="002D5307"/>
    <w:rsid w:val="002E0444"/>
    <w:rsid w:val="00633D0F"/>
    <w:rsid w:val="00706E4D"/>
    <w:rsid w:val="00817E51"/>
    <w:rsid w:val="00841084"/>
    <w:rsid w:val="008F7F78"/>
    <w:rsid w:val="00B61BA8"/>
    <w:rsid w:val="00D123F1"/>
    <w:rsid w:val="00DE7F6D"/>
    <w:rsid w:val="00F46E68"/>
    <w:rsid w:val="00FA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47B22-E83E-44CD-89AF-04BC3F1B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ussian TimesET" w:eastAsia="Times New Roman" w:hAnsi="Russian TimesET" w:cs="Times New Roman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C7B"/>
    <w:pPr>
      <w:spacing w:after="200" w:line="276" w:lineRule="auto"/>
      <w:ind w:firstLine="0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C7B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06E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erovskaya@fp7-nip.org.b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ienceportal.org.by/news/b1336503287c26e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Гуринов</dc:creator>
  <cp:lastModifiedBy>Meerovskaya Olga</cp:lastModifiedBy>
  <cp:revision>4</cp:revision>
  <cp:lastPrinted>2017-07-14T11:59:00Z</cp:lastPrinted>
  <dcterms:created xsi:type="dcterms:W3CDTF">2017-07-17T14:21:00Z</dcterms:created>
  <dcterms:modified xsi:type="dcterms:W3CDTF">2017-07-17T16:49:00Z</dcterms:modified>
</cp:coreProperties>
</file>